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C3" w:rsidRDefault="00C63DC3" w:rsidP="00C63DC3">
      <w:pPr>
        <w:pStyle w:val="Normlnweb"/>
        <w:ind w:firstLine="0"/>
        <w:jc w:val="center"/>
        <w:rPr>
          <w:rStyle w:val="Nzevknihy"/>
        </w:rPr>
      </w:pPr>
    </w:p>
    <w:p w:rsidR="00C63DC3" w:rsidRPr="00A062B0" w:rsidRDefault="00C63DC3" w:rsidP="00C63DC3">
      <w:pPr>
        <w:pStyle w:val="Normlnweb"/>
        <w:ind w:firstLine="0"/>
        <w:jc w:val="center"/>
        <w:rPr>
          <w:rStyle w:val="Nzevknihy"/>
        </w:rPr>
      </w:pPr>
      <w:r w:rsidRPr="00A062B0">
        <w:rPr>
          <w:rStyle w:val="Nzevknihy"/>
        </w:rPr>
        <w:t>Hotelnictví</w:t>
      </w:r>
    </w:p>
    <w:p w:rsidR="00C63DC3" w:rsidRPr="00614503" w:rsidRDefault="00C63DC3" w:rsidP="00C63DC3">
      <w:pPr>
        <w:pStyle w:val="Normlnweb"/>
        <w:jc w:val="center"/>
        <w:rPr>
          <w:rStyle w:val="Nzevknihy"/>
        </w:rPr>
      </w:pPr>
    </w:p>
    <w:p w:rsidR="00C63DC3" w:rsidRPr="00C40C09" w:rsidRDefault="00C63DC3" w:rsidP="00C63DC3">
      <w:pPr>
        <w:pStyle w:val="Normlnweb"/>
        <w:rPr>
          <w:b/>
          <w:bCs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Teoretická zkouška z</w:t>
      </w:r>
      <w:r w:rsidRPr="00A062B0">
        <w:rPr>
          <w:rStyle w:val="Siln"/>
          <w:rFonts w:ascii="Tahoma" w:hAnsi="Tahoma" w:cs="Tahoma"/>
          <w:sz w:val="18"/>
          <w:szCs w:val="18"/>
        </w:rPr>
        <w:t xml:space="preserve"> ekonomických</w:t>
      </w:r>
      <w:r w:rsidRPr="00614503">
        <w:rPr>
          <w:rStyle w:val="Siln"/>
          <w:rFonts w:ascii="Tahoma" w:hAnsi="Tahoma" w:cs="Tahoma"/>
          <w:sz w:val="18"/>
          <w:szCs w:val="18"/>
        </w:rPr>
        <w:t xml:space="preserve"> předmětů </w:t>
      </w:r>
      <w:r>
        <w:rPr>
          <w:rStyle w:val="Siln"/>
          <w:sz w:val="18"/>
          <w:szCs w:val="18"/>
        </w:rPr>
        <w:t>(TZEP)</w:t>
      </w:r>
      <w:r w:rsidRPr="00614503">
        <w:rPr>
          <w:rFonts w:ascii="Tahoma" w:hAnsi="Tahoma" w:cs="Tahoma"/>
          <w:sz w:val="18"/>
          <w:szCs w:val="18"/>
        </w:rPr>
        <w:t xml:space="preserve">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Základní ekonomické pojmy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Trh, fungování trhu, nabídka, poptávka, tržní rovnováha a tržní mechanismus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Podnik, podnikání, podnikatel, živnostenské podnikání, obchodní </w:t>
      </w:r>
      <w:r>
        <w:rPr>
          <w:rFonts w:ascii="Tahoma" w:hAnsi="Tahoma" w:cs="Tahoma"/>
          <w:sz w:val="18"/>
          <w:szCs w:val="18"/>
        </w:rPr>
        <w:t>korporace</w:t>
      </w:r>
      <w:r w:rsidRPr="00866623">
        <w:rPr>
          <w:rFonts w:ascii="Tahoma" w:hAnsi="Tahoma" w:cs="Tahoma"/>
          <w:sz w:val="18"/>
          <w:szCs w:val="18"/>
        </w:rPr>
        <w:t xml:space="preserve">, družstvo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Živnostenský zákon, </w:t>
      </w:r>
      <w:r>
        <w:rPr>
          <w:rFonts w:ascii="Tahoma" w:hAnsi="Tahoma" w:cs="Tahoma"/>
          <w:sz w:val="18"/>
          <w:szCs w:val="18"/>
        </w:rPr>
        <w:t>Zákon o obchodních korporacích</w:t>
      </w:r>
      <w:r w:rsidRPr="00866623">
        <w:rPr>
          <w:rFonts w:ascii="Tahoma" w:hAnsi="Tahoma" w:cs="Tahoma"/>
          <w:sz w:val="18"/>
          <w:szCs w:val="18"/>
        </w:rPr>
        <w:t xml:space="preserve">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Majetková a kapitálová struktura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Investice a investiční činnost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Zásobovací činnost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Výrobní a odbytová činnost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Marketing a marketingová činnost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Hospodaření podniku, náklady, výnosy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Finanční činnost podniku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Personální činnost podniku, mzdová politika, Zákoník práce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Národní hospodářství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Hospodářská politika státu, daňová soustava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Fiskální politika státu, státní rozpočet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Sociální politika státu, nezaměstnanost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Monetární politika státu, inflace, cena, cenová politika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Zahraničně obchodní politika, mezinárodní obchod, EU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Bankovní soustava ČR, bankovní služby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Pojišťovnictví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Finanční trh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Podstata a význam účetnictví, účetní dokumentace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Rozvaha podniku, účet a jeho charakteristika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dlouhodobého majetku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zásob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na finančních účtech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Zúčtovací vztahy, mzdové účetnictví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Kapitálové účty a účty dlouhodobých závazků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nákladů a výnosů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Účetní uzávěrka a závěrka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Založení firmy v účetním programu </w:t>
      </w:r>
    </w:p>
    <w:p w:rsidR="00C63DC3" w:rsidRPr="0086662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Účtování pokladních a bankovních operací v účetním programu </w:t>
      </w:r>
    </w:p>
    <w:p w:rsidR="00C63DC3" w:rsidRDefault="00C63DC3" w:rsidP="00C63DC3">
      <w:pPr>
        <w:numPr>
          <w:ilvl w:val="0"/>
          <w:numId w:val="1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866623">
        <w:rPr>
          <w:rFonts w:ascii="Tahoma" w:hAnsi="Tahoma" w:cs="Tahoma"/>
          <w:sz w:val="18"/>
          <w:szCs w:val="18"/>
        </w:rPr>
        <w:t xml:space="preserve"> </w:t>
      </w:r>
    </w:p>
    <w:p w:rsidR="00C63DC3" w:rsidRDefault="00C63DC3" w:rsidP="00C63D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C63DC3" w:rsidRPr="00866623" w:rsidRDefault="00C63DC3" w:rsidP="00C63DC3">
      <w:pPr>
        <w:spacing w:before="100" w:beforeAutospacing="1" w:line="312" w:lineRule="auto"/>
        <w:ind w:right="90"/>
        <w:rPr>
          <w:rFonts w:ascii="Tahoma" w:hAnsi="Tahoma" w:cs="Tahoma"/>
          <w:sz w:val="18"/>
          <w:szCs w:val="18"/>
        </w:rPr>
      </w:pPr>
    </w:p>
    <w:p w:rsidR="00C63DC3" w:rsidRDefault="00C63DC3" w:rsidP="00C63DC3"/>
    <w:p w:rsidR="00C63DC3" w:rsidRDefault="00C63DC3" w:rsidP="00C63DC3"/>
    <w:p w:rsidR="00C63DC3" w:rsidRPr="00866623" w:rsidRDefault="00C63DC3" w:rsidP="00C63DC3"/>
    <w:p w:rsidR="00C63DC3" w:rsidRP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C63DC3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t>Hotelnictví</w:t>
      </w:r>
    </w:p>
    <w:p w:rsidR="00C63DC3" w:rsidRPr="00A062B0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C155F5" w:rsidRDefault="00C63DC3" w:rsidP="00C63DC3">
      <w:pPr>
        <w:pStyle w:val="Nadpis3"/>
        <w:rPr>
          <w:rStyle w:val="Nzevknihy"/>
          <w:b/>
          <w:smallCaps w:val="0"/>
          <w:color w:val="auto"/>
          <w:sz w:val="18"/>
          <w:szCs w:val="18"/>
        </w:rPr>
      </w:pPr>
      <w:r w:rsidRPr="00C155F5">
        <w:rPr>
          <w:rStyle w:val="Nzevknihy"/>
          <w:b/>
          <w:smallCaps w:val="0"/>
          <w:color w:val="auto"/>
          <w:sz w:val="18"/>
          <w:szCs w:val="18"/>
        </w:rPr>
        <w:t>T</w:t>
      </w:r>
      <w:r w:rsidRPr="00C155F5">
        <w:rPr>
          <w:rStyle w:val="Nzevknihy"/>
          <w:b/>
          <w:smallCaps w:val="0"/>
          <w:color w:val="auto"/>
          <w:sz w:val="18"/>
          <w:szCs w:val="18"/>
        </w:rPr>
        <w:t>eoretická zkouška z odborných předmětů (T</w:t>
      </w:r>
      <w:r w:rsidRPr="00C155F5">
        <w:rPr>
          <w:rStyle w:val="Nzevknihy"/>
          <w:b/>
          <w:smallCaps w:val="0"/>
          <w:color w:val="auto"/>
          <w:sz w:val="18"/>
          <w:szCs w:val="18"/>
        </w:rPr>
        <w:t>ZOP</w:t>
      </w:r>
      <w:r w:rsidRPr="00C155F5">
        <w:rPr>
          <w:rStyle w:val="Nzevknihy"/>
          <w:b/>
          <w:color w:val="auto"/>
          <w:sz w:val="18"/>
          <w:szCs w:val="18"/>
        </w:rPr>
        <w:t>)</w:t>
      </w: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Charakteristika cestovního ruchu, úvod, dělení CR, formy a druhy CR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Právní úprava podnikání v CR, katalog CK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Služby CR a technika poskytování služeb CR cestovní kanceláří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Cestovní kancelář – vznik a vývoj, činnost, tvorba produktu CK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Dopravní služby v cestovním ruchu, letecká, silniční, železniční, vodní doprava, ostatní druhy dopravy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Ostatní služby CR- pasové, vízové, celní, pojišťovací, peněžní, zdravotní, průvodcovské, směnárenské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Lázně a lázeňské služby - služby lázeňské, regionální lázeňské produkty lázní ČR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 xml:space="preserve">Specifické formy CR – CR dětí a mládeže, seniorský CR, adrenalinový, náboženský, venkovský, lovecký CR, městský CR, cykloturistika, novodobé formy 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Regionální produkty CR – oblasti CR v ČR - Praha, lázeňský místopis ČR, Krkonoše, Šumava, Jeseníky, Beskydy, Valašsko a Slezsko, památky UNESCO v ČR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Management a marketing CR, globální distribuční systémy, informační technologie v cestovním ruchu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Kategorizace a klasifikace hotelů, certifikace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Hotelový management, hotelové řetězce tuzemské a zahraniční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Ubytovací úsek hotelu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Gastronomický úsek hotelu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Technický management, ochrana hostů a jejich majetku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Práce s hostem – doplňkové služby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Nápojová gastronomie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Technika obsluhy</w:t>
      </w:r>
    </w:p>
    <w:p w:rsidR="00C63DC3" w:rsidRPr="007564D7" w:rsidRDefault="00C63DC3" w:rsidP="00C63DC3">
      <w:pPr>
        <w:rPr>
          <w:rFonts w:ascii="Tahoma" w:hAnsi="Tahoma" w:cs="Tahoma"/>
          <w:sz w:val="18"/>
          <w:szCs w:val="18"/>
        </w:rPr>
      </w:pPr>
      <w:r w:rsidRPr="007564D7">
        <w:rPr>
          <w:rFonts w:ascii="Tahoma" w:hAnsi="Tahoma" w:cs="Tahoma"/>
          <w:sz w:val="18"/>
          <w:szCs w:val="18"/>
        </w:rPr>
        <w:t>Výživa v organismu</w:t>
      </w:r>
    </w:p>
    <w:p w:rsidR="00C63DC3" w:rsidRDefault="00C63DC3" w:rsidP="00C63DC3">
      <w:pPr>
        <w:spacing w:after="100" w:afterAutospacing="1"/>
      </w:pPr>
    </w:p>
    <w:p w:rsidR="00C63DC3" w:rsidRDefault="00C63DC3" w:rsidP="00C63DC3">
      <w:pPr>
        <w:pStyle w:val="Nadpis3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C63DC3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t>Hotelnictví</w:t>
      </w: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C63DC3" w:rsidRDefault="00C63DC3" w:rsidP="00C63DC3">
      <w:pPr>
        <w:pStyle w:val="Nadpis3"/>
        <w:rPr>
          <w:rStyle w:val="Nzevknihy"/>
          <w:b/>
          <w:smallCaps w:val="0"/>
          <w:color w:val="auto"/>
          <w:sz w:val="18"/>
          <w:szCs w:val="18"/>
        </w:rPr>
      </w:pPr>
      <w:r w:rsidRPr="00C63DC3">
        <w:rPr>
          <w:rStyle w:val="Nzevknihy"/>
          <w:b/>
          <w:color w:val="auto"/>
          <w:sz w:val="18"/>
          <w:szCs w:val="18"/>
        </w:rPr>
        <w:t>P</w:t>
      </w:r>
      <w:r w:rsidR="00C155F5">
        <w:rPr>
          <w:rStyle w:val="Nzevknihy"/>
          <w:b/>
          <w:smallCaps w:val="0"/>
          <w:color w:val="auto"/>
          <w:sz w:val="18"/>
          <w:szCs w:val="18"/>
        </w:rPr>
        <w:t>raktická zkouška z odborných předmětů</w:t>
      </w:r>
      <w:bookmarkStart w:id="0" w:name="_GoBack"/>
      <w:bookmarkEnd w:id="0"/>
      <w:r w:rsidRPr="00C63DC3">
        <w:rPr>
          <w:rStyle w:val="Nzevknihy"/>
          <w:b/>
          <w:color w:val="auto"/>
          <w:sz w:val="18"/>
          <w:szCs w:val="18"/>
        </w:rPr>
        <w:t xml:space="preserve"> (PZOP)</w:t>
      </w:r>
    </w:p>
    <w:p w:rsidR="00C63DC3" w:rsidRPr="00A062B0" w:rsidRDefault="00C63DC3" w:rsidP="00C63DC3">
      <w:pPr>
        <w:pStyle w:val="Nadpis3"/>
        <w:rPr>
          <w:rStyle w:val="Nzevknihy"/>
          <w:smallCaps w:val="0"/>
          <w:color w:val="auto"/>
          <w:sz w:val="18"/>
          <w:szCs w:val="18"/>
        </w:rPr>
      </w:pPr>
    </w:p>
    <w:p w:rsidR="00C63DC3" w:rsidRPr="00703171" w:rsidRDefault="00C63DC3" w:rsidP="00C63DC3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</w:rPr>
      </w:pPr>
      <w:r w:rsidRPr="00703171">
        <w:rPr>
          <w:rFonts w:ascii="Tahoma" w:hAnsi="Tahoma" w:cs="Tahoma"/>
          <w:b/>
          <w:sz w:val="18"/>
          <w:szCs w:val="18"/>
        </w:rPr>
        <w:t>Hotelový provoz</w:t>
      </w:r>
    </w:p>
    <w:p w:rsidR="00C63DC3" w:rsidRDefault="00C63DC3" w:rsidP="00C63DC3">
      <w:pPr>
        <w:shd w:val="clear" w:color="auto" w:fill="FFFFFF"/>
        <w:spacing w:line="36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cs-CZ"/>
        </w:rPr>
      </w:pPr>
      <w:r w:rsidRPr="00703171">
        <w:rPr>
          <w:rFonts w:ascii="Tahoma" w:eastAsia="Times New Roman" w:hAnsi="Tahoma" w:cs="Tahoma"/>
          <w:i/>
          <w:color w:val="000000"/>
          <w:sz w:val="18"/>
          <w:szCs w:val="18"/>
          <w:lang w:eastAsia="cs-CZ"/>
        </w:rPr>
        <w:t>Banket ve školní restauraci:</w:t>
      </w:r>
    </w:p>
    <w:p w:rsidR="00C63DC3" w:rsidRPr="00703171" w:rsidRDefault="00C63DC3" w:rsidP="00C63DC3">
      <w:pPr>
        <w:shd w:val="clear" w:color="auto" w:fill="FFFFFF"/>
        <w:spacing w:line="36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cs-CZ"/>
        </w:rPr>
      </w:pPr>
    </w:p>
    <w:p w:rsidR="00C63DC3" w:rsidRPr="00EF324B" w:rsidRDefault="00C63DC3" w:rsidP="00C63DC3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1.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 xml:space="preserve">Jak šmakuje </w:t>
      </w:r>
      <w:proofErr w:type="spellStart"/>
      <w:r w:rsidRPr="00EF324B">
        <w:rPr>
          <w:rFonts w:ascii="Tahoma" w:eastAsia="Times New Roman" w:hAnsi="Tahoma" w:cs="Tahoma"/>
          <w:sz w:val="18"/>
          <w:szCs w:val="18"/>
          <w:lang w:eastAsia="cs-CZ"/>
        </w:rPr>
        <w:t>Moravskoslezsko</w:t>
      </w:r>
      <w:proofErr w:type="spellEnd"/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Pr="00EF324B" w:rsidRDefault="00C63DC3" w:rsidP="00C63DC3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2.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>Řecko na talíři aneb řecké speciality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Pr="00EF324B" w:rsidRDefault="00C63DC3" w:rsidP="00C63DC3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3.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>Semana Santa - Mexické velikonoce 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Pr="00EF324B" w:rsidRDefault="00C63DC3" w:rsidP="00C63DC3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4.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>Pivo-gurmánský zážitek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Default="00C63DC3" w:rsidP="00C63DC3">
      <w:pPr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F324B">
        <w:rPr>
          <w:rFonts w:ascii="Tahoma" w:hAnsi="Tahoma" w:cs="Tahoma"/>
          <w:sz w:val="18"/>
          <w:szCs w:val="18"/>
        </w:rPr>
        <w:t xml:space="preserve">5. </w:t>
      </w:r>
      <w:r w:rsidRPr="00EF324B">
        <w:rPr>
          <w:rFonts w:ascii="Tahoma" w:hAnsi="Tahoma" w:cs="Tahoma"/>
          <w:sz w:val="18"/>
          <w:szCs w:val="18"/>
        </w:rPr>
        <w:tab/>
        <w:t>Na návštěvě u našich sousedů – Slovensko</w:t>
      </w:r>
      <w:r>
        <w:rPr>
          <w:rFonts w:ascii="Arial" w:hAnsi="Arial" w:cs="Arial"/>
          <w:sz w:val="24"/>
          <w:szCs w:val="24"/>
        </w:rPr>
        <w:tab/>
      </w:r>
    </w:p>
    <w:p w:rsidR="00C63DC3" w:rsidRDefault="00C63DC3" w:rsidP="00C63DC3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63DC3" w:rsidRPr="00703171" w:rsidRDefault="00C63DC3" w:rsidP="00C63DC3">
      <w:pPr>
        <w:shd w:val="clear" w:color="auto" w:fill="FFFFFF"/>
        <w:spacing w:line="36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</w:pPr>
      <w:r w:rsidRPr="00703171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Cestovní ruch</w:t>
      </w:r>
    </w:p>
    <w:p w:rsidR="00C63DC3" w:rsidRPr="00A935D5" w:rsidRDefault="00C63DC3" w:rsidP="00C63DC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  <w:r w:rsidRPr="00EF324B">
        <w:rPr>
          <w:rFonts w:ascii="Tahoma" w:hAnsi="Tahoma" w:cs="Tahoma"/>
          <w:sz w:val="18"/>
          <w:szCs w:val="18"/>
        </w:rPr>
        <w:t xml:space="preserve">1. </w:t>
      </w:r>
      <w:r w:rsidRPr="00EF324B">
        <w:rPr>
          <w:rFonts w:ascii="Tahoma" w:hAnsi="Tahoma" w:cs="Tahoma"/>
          <w:sz w:val="18"/>
          <w:szCs w:val="18"/>
        </w:rPr>
        <w:tab/>
        <w:t xml:space="preserve">Adventní Olomouc </w:t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  <w:r w:rsidRPr="00EF324B">
        <w:rPr>
          <w:rFonts w:ascii="Tahoma" w:hAnsi="Tahoma" w:cs="Tahoma"/>
          <w:sz w:val="18"/>
          <w:szCs w:val="18"/>
        </w:rPr>
        <w:t xml:space="preserve">2. </w:t>
      </w:r>
      <w:r w:rsidRPr="00EF324B">
        <w:rPr>
          <w:rFonts w:ascii="Tahoma" w:hAnsi="Tahoma" w:cs="Tahoma"/>
          <w:sz w:val="18"/>
          <w:szCs w:val="18"/>
        </w:rPr>
        <w:tab/>
        <w:t xml:space="preserve">Jak šmakuje </w:t>
      </w:r>
      <w:proofErr w:type="spellStart"/>
      <w:r w:rsidRPr="00EF324B">
        <w:rPr>
          <w:rFonts w:ascii="Tahoma" w:hAnsi="Tahoma" w:cs="Tahoma"/>
          <w:sz w:val="18"/>
          <w:szCs w:val="18"/>
        </w:rPr>
        <w:t>Moravskoslezsko</w:t>
      </w:r>
      <w:proofErr w:type="spellEnd"/>
      <w:r w:rsidRPr="00EF324B">
        <w:rPr>
          <w:rFonts w:ascii="Tahoma" w:hAnsi="Tahoma" w:cs="Tahoma"/>
          <w:sz w:val="18"/>
          <w:szCs w:val="18"/>
        </w:rPr>
        <w:t xml:space="preserve"> </w:t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  <w:r w:rsidRPr="00EF324B">
        <w:rPr>
          <w:rFonts w:ascii="Tahoma" w:hAnsi="Tahoma" w:cs="Tahoma"/>
          <w:sz w:val="18"/>
          <w:szCs w:val="18"/>
        </w:rPr>
        <w:t xml:space="preserve">3. </w:t>
      </w:r>
      <w:r w:rsidRPr="00EF324B">
        <w:rPr>
          <w:rFonts w:ascii="Tahoma" w:hAnsi="Tahoma" w:cs="Tahoma"/>
          <w:sz w:val="18"/>
          <w:szCs w:val="18"/>
        </w:rPr>
        <w:tab/>
        <w:t>Po stopách Dušana Jurkoviče</w:t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hAnsi="Tahoma" w:cs="Tahoma"/>
          <w:sz w:val="18"/>
          <w:szCs w:val="18"/>
        </w:rPr>
        <w:tab/>
      </w: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  <w:r w:rsidRPr="00EF324B">
        <w:rPr>
          <w:rFonts w:ascii="Tahoma" w:hAnsi="Tahoma" w:cs="Tahoma"/>
          <w:sz w:val="18"/>
          <w:szCs w:val="18"/>
        </w:rPr>
        <w:t>Projektové dny:</w:t>
      </w:r>
    </w:p>
    <w:p w:rsidR="00C63DC3" w:rsidRPr="00EF324B" w:rsidRDefault="00C63DC3" w:rsidP="00C63DC3">
      <w:pPr>
        <w:spacing w:line="240" w:lineRule="auto"/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hAnsi="Tahoma" w:cs="Tahoma"/>
          <w:sz w:val="18"/>
          <w:szCs w:val="18"/>
        </w:rPr>
        <w:t xml:space="preserve">1. </w:t>
      </w:r>
      <w:r w:rsidRPr="00EF324B">
        <w:rPr>
          <w:rFonts w:ascii="Tahoma" w:hAnsi="Tahoma" w:cs="Tahoma"/>
          <w:sz w:val="18"/>
          <w:szCs w:val="18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Jak šmakuje </w:t>
      </w:r>
      <w:proofErr w:type="spellStart"/>
      <w:r w:rsidRPr="00EF324B">
        <w:rPr>
          <w:rFonts w:ascii="Tahoma" w:eastAsia="Times New Roman" w:hAnsi="Tahoma" w:cs="Tahoma"/>
          <w:sz w:val="18"/>
          <w:szCs w:val="18"/>
          <w:lang w:eastAsia="cs-CZ"/>
        </w:rPr>
        <w:t>Moravskoslezsko</w:t>
      </w:r>
      <w:proofErr w:type="spellEnd"/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Pr="00EF324B" w:rsidRDefault="00C63DC3" w:rsidP="00C63DC3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2.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>Řecko na talíři aneb řecké speciality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C63DC3" w:rsidRDefault="00C63DC3" w:rsidP="00C63DC3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3.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  <w:t>Semana Santa - Mexické velikonoce </w:t>
      </w:r>
      <w:r>
        <w:rPr>
          <w:rFonts w:ascii="Tahoma" w:eastAsia="Times New Roman" w:hAnsi="Tahoma" w:cs="Tahoma"/>
          <w:sz w:val="18"/>
          <w:szCs w:val="18"/>
          <w:lang w:eastAsia="cs-CZ"/>
        </w:rPr>
        <w:t>4</w:t>
      </w:r>
    </w:p>
    <w:p w:rsidR="00C63DC3" w:rsidRPr="00EF324B" w:rsidRDefault="00C63DC3" w:rsidP="00C63DC3">
      <w:pPr>
        <w:spacing w:line="240" w:lineRule="auto"/>
        <w:rPr>
          <w:rStyle w:val="Nzevknihy"/>
          <w:rFonts w:ascii="Tahoma" w:hAnsi="Tahoma" w:cs="Tahoma"/>
          <w:b w:val="0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4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 xml:space="preserve">. </w:t>
      </w:r>
      <w:r w:rsidRPr="00EF324B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EF324B">
        <w:rPr>
          <w:rFonts w:ascii="Tahoma" w:hAnsi="Tahoma" w:cs="Tahoma"/>
          <w:sz w:val="18"/>
          <w:szCs w:val="18"/>
        </w:rPr>
        <w:t>Na návštěvě u našich sousedů – Slovensko</w:t>
      </w: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Default="00C63DC3" w:rsidP="00C63DC3">
      <w:pPr>
        <w:pStyle w:val="Nadpis3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Pr="00C63DC3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</w:pPr>
      <w:r w:rsidRPr="00C63DC3">
        <w:rPr>
          <w:rStyle w:val="Nzevknihy"/>
          <w:rFonts w:ascii="Times New Roman" w:hAnsi="Times New Roman" w:cs="Times New Roman"/>
          <w:b/>
          <w:color w:val="auto"/>
          <w:sz w:val="24"/>
          <w:szCs w:val="24"/>
        </w:rPr>
        <w:t>Obchodní akademie</w:t>
      </w:r>
    </w:p>
    <w:p w:rsidR="00C63DC3" w:rsidRPr="00A062B0" w:rsidRDefault="00C63DC3" w:rsidP="00C63DC3">
      <w:pPr>
        <w:pStyle w:val="Nadpis3"/>
        <w:jc w:val="center"/>
        <w:rPr>
          <w:rStyle w:val="Nzevknihy"/>
          <w:rFonts w:ascii="Times New Roman" w:hAnsi="Times New Roman" w:cs="Times New Roman"/>
          <w:color w:val="auto"/>
          <w:sz w:val="24"/>
          <w:szCs w:val="24"/>
        </w:rPr>
      </w:pPr>
    </w:p>
    <w:p w:rsidR="00C63DC3" w:rsidRPr="00614503" w:rsidRDefault="00C63DC3" w:rsidP="00C63D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Teoretická zkouška z Ekonomiky</w:t>
      </w:r>
      <w:r w:rsidRPr="00614503">
        <w:rPr>
          <w:rFonts w:ascii="Tahoma" w:hAnsi="Tahoma" w:cs="Tahoma"/>
          <w:sz w:val="18"/>
          <w:szCs w:val="18"/>
        </w:rPr>
        <w:t xml:space="preserve"> </w:t>
      </w:r>
      <w:r w:rsidRPr="00614503">
        <w:rPr>
          <w:rFonts w:ascii="Tahoma" w:hAnsi="Tahoma" w:cs="Tahoma"/>
          <w:b/>
          <w:sz w:val="18"/>
          <w:szCs w:val="18"/>
        </w:rPr>
        <w:t>(TZE)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Základní ekonomické pojmy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Trh, zákony trhu, konkurence, selhání trhu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Podnik, podnikání, formy podnikání v ČR, živnostenské podnikání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Zákon o obchodních korporacích, obchodní korporace a družstva</w:t>
      </w:r>
      <w:r w:rsidRPr="00B73CBE">
        <w:rPr>
          <w:rFonts w:ascii="Tahoma" w:hAnsi="Tahoma" w:cs="Tahoma"/>
          <w:sz w:val="18"/>
          <w:szCs w:val="18"/>
        </w:rPr>
        <w:t xml:space="preserve">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Majetková a kapitálová struktura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Zásobování a logistika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Výrobní a odbytová činnost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Financování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Hospodaření podniku, náklady a výnosy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Personální a mzdová politika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Zákoník práce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Cena a cenová politika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Hospodářská politika státu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Fiskální politika státu, státní rozpočet, veřejné statky, státní dluh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Daňová soustava ČR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Inflace a monetární politika státu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Národní hospodářství, jeho členění a hodnocení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Nezaměstnanost a sociální politika státu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Marketing, marketingový mix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Finanční trhy, struktura, peněžní a kapitálový trh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Bankovní soustava a bankovní služby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Hospodaření a financování podniku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Pojišťovnictví </w:t>
      </w:r>
    </w:p>
    <w:p w:rsidR="00C63DC3" w:rsidRPr="00B73CBE" w:rsidRDefault="00C63DC3" w:rsidP="00C63DC3">
      <w:pPr>
        <w:numPr>
          <w:ilvl w:val="0"/>
          <w:numId w:val="2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Zahraniční obchod, EU </w:t>
      </w:r>
    </w:p>
    <w:p w:rsidR="00C63DC3" w:rsidRDefault="00C63DC3" w:rsidP="00C63DC3">
      <w:pPr>
        <w:pStyle w:val="line"/>
        <w:rPr>
          <w:rFonts w:ascii="Tahoma" w:hAnsi="Tahoma" w:cs="Tahoma"/>
          <w:color w:val="133A7F"/>
          <w:sz w:val="18"/>
          <w:szCs w:val="18"/>
        </w:rPr>
      </w:pPr>
      <w:r>
        <w:rPr>
          <w:rFonts w:ascii="Tahoma" w:hAnsi="Tahoma" w:cs="Tahoma"/>
          <w:color w:val="133A7F"/>
          <w:sz w:val="18"/>
          <w:szCs w:val="18"/>
        </w:rPr>
        <w:t xml:space="preserve">  </w:t>
      </w:r>
      <w:bookmarkStart w:id="1" w:name="88"/>
      <w:bookmarkEnd w:id="1"/>
      <w:r>
        <w:rPr>
          <w:rFonts w:ascii="Tahoma" w:hAnsi="Tahoma" w:cs="Tahoma"/>
          <w:color w:val="133A7F"/>
          <w:sz w:val="18"/>
          <w:szCs w:val="18"/>
        </w:rPr>
        <w:fldChar w:fldCharType="begin"/>
      </w:r>
      <w:r>
        <w:rPr>
          <w:rFonts w:ascii="Tahoma" w:hAnsi="Tahoma" w:cs="Tahoma"/>
          <w:color w:val="133A7F"/>
          <w:sz w:val="18"/>
          <w:szCs w:val="18"/>
        </w:rPr>
        <w:instrText xml:space="preserve"> HYPERLINK "http://www.obaka-havirov.cz/hopa/240_maturita.htm" \l "top#top" </w:instrText>
      </w:r>
      <w:r>
        <w:rPr>
          <w:rFonts w:ascii="Tahoma" w:hAnsi="Tahoma" w:cs="Tahoma"/>
          <w:color w:val="133A7F"/>
          <w:sz w:val="18"/>
          <w:szCs w:val="18"/>
        </w:rPr>
        <w:fldChar w:fldCharType="separate"/>
      </w:r>
      <w:r>
        <w:rPr>
          <w:rFonts w:ascii="Tahoma" w:hAnsi="Tahoma" w:cs="Tahoma"/>
          <w:noProof/>
          <w:color w:val="133A7F"/>
          <w:sz w:val="18"/>
          <w:szCs w:val="18"/>
        </w:rPr>
        <w:drawing>
          <wp:anchor distT="0" distB="0" distL="0" distR="0" simplePos="0" relativeHeight="251659264" behindDoc="0" locked="0" layoutInCell="1" allowOverlap="0" wp14:anchorId="0085FD40" wp14:editId="2F51250B">
            <wp:simplePos x="0" y="0"/>
            <wp:positionH relativeFrom="column">
              <wp:posOffset>-899795</wp:posOffset>
            </wp:positionH>
            <wp:positionV relativeFrom="line">
              <wp:posOffset>-4128135</wp:posOffset>
            </wp:positionV>
            <wp:extent cx="152400" cy="152400"/>
            <wp:effectExtent l="0" t="0" r="0" b="0"/>
            <wp:wrapSquare wrapText="bothSides"/>
            <wp:docPr id="2" name="Obrázek 2" descr="Naho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133A7F"/>
          <w:sz w:val="18"/>
          <w:szCs w:val="18"/>
        </w:rPr>
        <w:fldChar w:fldCharType="end"/>
      </w: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Pr="00956DDF" w:rsidRDefault="00C63DC3" w:rsidP="00C63DC3">
      <w:pPr>
        <w:pStyle w:val="Normlnweb"/>
        <w:ind w:firstLine="0"/>
        <w:jc w:val="center"/>
        <w:rPr>
          <w:rStyle w:val="Nzevknihy"/>
          <w:b w:val="0"/>
        </w:rPr>
      </w:pPr>
      <w:r w:rsidRPr="00956DDF">
        <w:rPr>
          <w:rStyle w:val="Nzevknihy"/>
        </w:rPr>
        <w:t>Obchodní akademie</w:t>
      </w:r>
    </w:p>
    <w:p w:rsidR="00C63DC3" w:rsidRDefault="00C63DC3" w:rsidP="00C63DC3">
      <w:pPr>
        <w:pStyle w:val="Normlnweb"/>
        <w:rPr>
          <w:rStyle w:val="Siln"/>
          <w:sz w:val="18"/>
          <w:szCs w:val="18"/>
        </w:rPr>
      </w:pPr>
    </w:p>
    <w:p w:rsidR="00C63DC3" w:rsidRPr="00614503" w:rsidRDefault="00C63DC3" w:rsidP="00C63D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 xml:space="preserve">Teoretická zkouška z účetnictví a informačních technologií </w:t>
      </w:r>
      <w:r>
        <w:rPr>
          <w:rStyle w:val="Siln"/>
          <w:sz w:val="18"/>
          <w:szCs w:val="18"/>
        </w:rPr>
        <w:t>(</w:t>
      </w:r>
      <w:proofErr w:type="spellStart"/>
      <w:r>
        <w:rPr>
          <w:rStyle w:val="Siln"/>
          <w:sz w:val="18"/>
          <w:szCs w:val="18"/>
        </w:rPr>
        <w:t>TZUaIT</w:t>
      </w:r>
      <w:proofErr w:type="spellEnd"/>
      <w:r>
        <w:rPr>
          <w:rStyle w:val="Siln"/>
          <w:sz w:val="18"/>
          <w:szCs w:val="18"/>
        </w:rPr>
        <w:t>)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Podstata, předmět a význam účetnictví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Účetní dokumentace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Podstata rozvahy, její význam v účetnictví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Charakteristika a členění účtů, principy účtování na účtech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dlouhodobého majetku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zásob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krátkodobého finančního majetku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Zúčtovací vztahy podniku – účtování pohledávek, závazků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Mzdové účetnictví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Daňová soustava, účtování daní a dotací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nákladů, časové rozlišení nákladů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>Účtování výnosů, časové rozlišení výnosů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Hospodářský výsledek – zjištění HV, zaúčtování daňové povinnosti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Inventura, Inventarizace, inventarizační rozdíly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Účetní uzávěrka a závěrka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na kapitálových účtech a účtech dlouhodobých závazků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Principy obsluhy účetního programu a založení firmy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pokladních a bankovních operací v účetním programu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v knize závazků v účetním programu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Účtování v knize pohledávek v účetním programu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Souvislý účetní příklad řešený v účetním programu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Pravidla formátování textů ve Wordu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Použití nástrojů Hromadná korespondence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Formátování buněk, vzorce, funkce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Grafy, jejich druhy a sestavení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Databáze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Charakteristika obchodního dopisu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Formátování textu</w:t>
      </w:r>
      <w:r w:rsidRPr="00B73CBE">
        <w:rPr>
          <w:rFonts w:ascii="Tahoma" w:hAnsi="Tahoma" w:cs="Tahoma"/>
          <w:sz w:val="18"/>
          <w:szCs w:val="18"/>
        </w:rPr>
        <w:t xml:space="preserve"> </w:t>
      </w:r>
    </w:p>
    <w:p w:rsidR="00C63DC3" w:rsidRPr="00B73CBE" w:rsidRDefault="00C63DC3" w:rsidP="00C63DC3">
      <w:pPr>
        <w:numPr>
          <w:ilvl w:val="0"/>
          <w:numId w:val="3"/>
        </w:numPr>
        <w:spacing w:before="100" w:beforeAutospacing="1" w:line="312" w:lineRule="auto"/>
        <w:ind w:left="300" w:right="90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Vnitropodnikové písemnosti – úprava, použití, druhy </w:t>
      </w:r>
    </w:p>
    <w:p w:rsidR="00C63DC3" w:rsidRPr="00B73CBE" w:rsidRDefault="00C63DC3" w:rsidP="00C63DC3">
      <w:pPr>
        <w:pStyle w:val="line"/>
        <w:rPr>
          <w:rFonts w:ascii="Tahoma" w:hAnsi="Tahoma" w:cs="Tahoma"/>
          <w:sz w:val="18"/>
          <w:szCs w:val="18"/>
        </w:rPr>
      </w:pPr>
      <w:r w:rsidRPr="00B73CBE">
        <w:rPr>
          <w:rFonts w:ascii="Tahoma" w:hAnsi="Tahoma" w:cs="Tahoma"/>
          <w:sz w:val="18"/>
          <w:szCs w:val="18"/>
        </w:rPr>
        <w:t xml:space="preserve">  </w:t>
      </w:r>
      <w:bookmarkStart w:id="2" w:name="9"/>
      <w:bookmarkEnd w:id="2"/>
      <w:r w:rsidRPr="00B73CBE">
        <w:rPr>
          <w:rFonts w:ascii="Tahoma" w:hAnsi="Tahoma" w:cs="Tahoma"/>
          <w:sz w:val="18"/>
          <w:szCs w:val="18"/>
        </w:rPr>
        <w:fldChar w:fldCharType="begin"/>
      </w:r>
      <w:r w:rsidRPr="00B73CBE">
        <w:rPr>
          <w:rFonts w:ascii="Tahoma" w:hAnsi="Tahoma" w:cs="Tahoma"/>
          <w:sz w:val="18"/>
          <w:szCs w:val="18"/>
        </w:rPr>
        <w:instrText xml:space="preserve"> HYPERLINK "http://www.obaka-havirov.cz/hopa/240_maturita.htm" \l "top#top" </w:instrText>
      </w:r>
      <w:r w:rsidRPr="00B73CBE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drawing>
          <wp:anchor distT="0" distB="0" distL="0" distR="0" simplePos="0" relativeHeight="251660288" behindDoc="0" locked="0" layoutInCell="1" allowOverlap="0" wp14:anchorId="5706D197" wp14:editId="3BA374D8">
            <wp:simplePos x="0" y="0"/>
            <wp:positionH relativeFrom="column">
              <wp:posOffset>-899795</wp:posOffset>
            </wp:positionH>
            <wp:positionV relativeFrom="line">
              <wp:posOffset>-899795</wp:posOffset>
            </wp:positionV>
            <wp:extent cx="152400" cy="152400"/>
            <wp:effectExtent l="0" t="0" r="0" b="0"/>
            <wp:wrapSquare wrapText="bothSides"/>
            <wp:docPr id="3" name="Obrázek 3" descr="Nahor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hor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BE">
        <w:rPr>
          <w:rFonts w:ascii="Tahoma" w:hAnsi="Tahoma" w:cs="Tahoma"/>
          <w:sz w:val="18"/>
          <w:szCs w:val="18"/>
        </w:rPr>
        <w:fldChar w:fldCharType="end"/>
      </w:r>
    </w:p>
    <w:p w:rsidR="00C63DC3" w:rsidRDefault="00C63DC3" w:rsidP="00C63DC3">
      <w:pPr>
        <w:pStyle w:val="Nadpis3"/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C63DC3" w:rsidRDefault="00C63DC3" w:rsidP="00C63DC3">
      <w:pPr>
        <w:pStyle w:val="Nadpis3"/>
        <w:jc w:val="center"/>
        <w:rPr>
          <w:rStyle w:val="Nzevknihy"/>
          <w:b/>
          <w:color w:val="auto"/>
          <w:sz w:val="24"/>
          <w:szCs w:val="24"/>
        </w:rPr>
      </w:pPr>
      <w:r w:rsidRPr="00C63DC3">
        <w:rPr>
          <w:rStyle w:val="Nzevknihy"/>
          <w:b/>
          <w:color w:val="auto"/>
          <w:sz w:val="24"/>
          <w:szCs w:val="24"/>
        </w:rPr>
        <w:t>O</w:t>
      </w:r>
      <w:r w:rsidRPr="00C63DC3">
        <w:rPr>
          <w:rStyle w:val="Nzevknihy"/>
          <w:b/>
          <w:color w:val="auto"/>
          <w:sz w:val="24"/>
          <w:szCs w:val="24"/>
        </w:rPr>
        <w:t>bchodní akademie</w:t>
      </w:r>
    </w:p>
    <w:p w:rsidR="00C63DC3" w:rsidRPr="00614503" w:rsidRDefault="00C63DC3" w:rsidP="00C63DC3">
      <w:pPr>
        <w:pStyle w:val="Nadpis3"/>
        <w:jc w:val="center"/>
        <w:rPr>
          <w:rStyle w:val="Nzevknihy"/>
          <w:color w:val="auto"/>
        </w:rPr>
      </w:pPr>
    </w:p>
    <w:p w:rsidR="00C63DC3" w:rsidRPr="00614503" w:rsidRDefault="00C63DC3" w:rsidP="00C63DC3">
      <w:pPr>
        <w:pStyle w:val="Normlnweb"/>
        <w:rPr>
          <w:rFonts w:ascii="Tahoma" w:hAnsi="Tahoma" w:cs="Tahoma"/>
          <w:sz w:val="18"/>
          <w:szCs w:val="18"/>
        </w:rPr>
      </w:pPr>
      <w:r w:rsidRPr="00614503">
        <w:rPr>
          <w:rStyle w:val="Siln"/>
          <w:rFonts w:ascii="Tahoma" w:hAnsi="Tahoma" w:cs="Tahoma"/>
          <w:sz w:val="18"/>
          <w:szCs w:val="18"/>
        </w:rPr>
        <w:t>Praktická zkouška z odborných předmětů</w:t>
      </w:r>
      <w:r>
        <w:rPr>
          <w:rStyle w:val="Siln"/>
          <w:sz w:val="18"/>
          <w:szCs w:val="18"/>
        </w:rPr>
        <w:t xml:space="preserve"> (PZOP)</w:t>
      </w:r>
      <w:r w:rsidRPr="00614503">
        <w:rPr>
          <w:rFonts w:ascii="Tahoma" w:hAnsi="Tahoma" w:cs="Tahoma"/>
          <w:sz w:val="18"/>
          <w:szCs w:val="18"/>
        </w:rPr>
        <w:t xml:space="preserve">  </w:t>
      </w:r>
    </w:p>
    <w:p w:rsidR="00C63DC3" w:rsidRDefault="00C63DC3" w:rsidP="00C63DC3"/>
    <w:p w:rsidR="00C63DC3" w:rsidRDefault="00C63DC3" w:rsidP="00C63D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Jaký chceme školní bar</w:t>
      </w: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 nás vidět</w:t>
      </w: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Návrh propagačních materiálů pro naší školu</w:t>
      </w: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Efektivní nábor žáků a studentů na SŠ a VOŠ</w:t>
      </w: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Praha jinak</w:t>
      </w: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Fonts w:ascii="Tahoma" w:hAnsi="Tahoma" w:cs="Tahoma"/>
          <w:sz w:val="18"/>
          <w:szCs w:val="18"/>
        </w:rPr>
      </w:pPr>
    </w:p>
    <w:p w:rsidR="00C63DC3" w:rsidRDefault="00C63DC3" w:rsidP="00C63DC3">
      <w:pPr>
        <w:rPr>
          <w:rStyle w:val="Nzevknihy"/>
          <w:rFonts w:ascii="Times New Roman" w:hAnsi="Times New Roman" w:cs="Times New Roman"/>
          <w:sz w:val="24"/>
          <w:szCs w:val="24"/>
        </w:rPr>
      </w:pPr>
    </w:p>
    <w:p w:rsidR="00C63DC3" w:rsidRPr="00956DDF" w:rsidRDefault="00C63DC3" w:rsidP="00C63DC3">
      <w:pPr>
        <w:jc w:val="center"/>
        <w:rPr>
          <w:rStyle w:val="Nzevknihy"/>
          <w:rFonts w:ascii="Times New Roman" w:hAnsi="Times New Roman" w:cs="Times New Roman"/>
          <w:b w:val="0"/>
          <w:sz w:val="24"/>
          <w:szCs w:val="24"/>
        </w:rPr>
      </w:pPr>
      <w:r w:rsidRPr="00956DDF">
        <w:rPr>
          <w:rStyle w:val="Nzevknihy"/>
          <w:rFonts w:ascii="Times New Roman" w:hAnsi="Times New Roman" w:cs="Times New Roman"/>
          <w:sz w:val="24"/>
          <w:szCs w:val="24"/>
        </w:rPr>
        <w:t>Hotelnictví, Obchodní akademie</w:t>
      </w:r>
    </w:p>
    <w:p w:rsidR="00C63DC3" w:rsidRDefault="00C63DC3" w:rsidP="00C63DC3">
      <w:pPr>
        <w:jc w:val="center"/>
      </w:pPr>
    </w:p>
    <w:p w:rsidR="00C63DC3" w:rsidRPr="00A062B0" w:rsidRDefault="00C63DC3" w:rsidP="00C63DC3">
      <w:pPr>
        <w:rPr>
          <w:rFonts w:ascii="Tahoma" w:hAnsi="Tahoma" w:cs="Tahoma"/>
          <w:b/>
          <w:sz w:val="18"/>
          <w:szCs w:val="18"/>
        </w:rPr>
      </w:pPr>
      <w:r w:rsidRPr="00A062B0">
        <w:rPr>
          <w:rFonts w:ascii="Tahoma" w:hAnsi="Tahoma" w:cs="Tahoma"/>
          <w:b/>
          <w:sz w:val="18"/>
          <w:szCs w:val="18"/>
        </w:rPr>
        <w:t>Dobrovolná zkouška z matematiky</w:t>
      </w:r>
    </w:p>
    <w:p w:rsidR="00C63DC3" w:rsidRDefault="00C63DC3" w:rsidP="00C63DC3">
      <w:pPr>
        <w:rPr>
          <w:b/>
          <w:sz w:val="18"/>
          <w:szCs w:val="18"/>
        </w:rPr>
      </w:pPr>
    </w:p>
    <w:p w:rsidR="00C63DC3" w:rsidRPr="00C40C09" w:rsidRDefault="00C63DC3" w:rsidP="00C63DC3">
      <w:pPr>
        <w:spacing w:before="100" w:beforeAutospacing="1" w:after="240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Intervaly. Operace s intervaly. Číselné množiny. Stereometrie. Algebraické výrazy.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Funkce a její určení. Rozdělení funkcí. Vlastností funkcí. Definiční obor a obor hodnot funkce. Funkce inverzní.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nerovnice. Soustavy lineárních rovnic a nerovnic – způsoby řešení.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v součinovém a podílovém tvaru.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funkce. Lineární rovnice a nerovnice s absolutní hodnotou.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Kvadratická funkce. Kvadratické rovnice a nerovnice. Vztahy mezi kořeny a koeficienty kvadratické rovnice.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Kvadratické rovnice s parametrem.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Iracionální funkce. Iracionální rovnice.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Exponenciální funkce. Exponenciální rovnice.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Logaritmická funkce. Logaritmické rovnice.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Goniometrické funkce. Orientovaný úhel a jeho velikost. Goniometrické rovnice.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Sinová a kosinová věta. Řešení obecného trojúhelníku.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Posloupnosti. Aritm</w:t>
      </w:r>
      <w:r>
        <w:rPr>
          <w:rFonts w:ascii="Tahoma" w:hAnsi="Tahoma" w:cs="Tahoma"/>
          <w:sz w:val="18"/>
          <w:szCs w:val="18"/>
        </w:rPr>
        <w:t>etická posloupnost a její užití, g</w:t>
      </w:r>
      <w:r w:rsidRPr="00C40C09">
        <w:rPr>
          <w:rFonts w:ascii="Tahoma" w:hAnsi="Tahoma" w:cs="Tahoma"/>
          <w:sz w:val="18"/>
          <w:szCs w:val="18"/>
        </w:rPr>
        <w:t>eometrická posloupnost a její užití.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Variace.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Permutace. Řešení rovnic s faktoriály.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Kombinatorika. Kombinace. Řešení rovnic s kombinačními čísly.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Binomická věta a její užití.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Lineární algebra. Vektory. Operace s vektory.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Matice. Řešení soustav lineárních soustav rovnic.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Přímka. Rovnice přímky. Úsečka.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Vzájemná poloha přímek, odchylka přímek, vzdálenost bodu od přímky.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Kuželosečky. Vzájemná poloha přímky a kuželosečky.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Kružnice. Vzájemná poloha přímky a kružnice.</w:t>
      </w:r>
    </w:p>
    <w:p w:rsidR="00C63DC3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Elipsa. Vzájemná poloha přímky a elipsy.</w:t>
      </w:r>
      <w:r>
        <w:rPr>
          <w:rFonts w:ascii="Tahoma" w:hAnsi="Tahoma" w:cs="Tahoma"/>
          <w:sz w:val="18"/>
          <w:szCs w:val="18"/>
        </w:rPr>
        <w:t xml:space="preserve"> </w:t>
      </w:r>
      <w:r w:rsidRPr="00C40C09">
        <w:rPr>
          <w:rFonts w:ascii="Tahoma" w:hAnsi="Tahoma" w:cs="Tahoma"/>
          <w:sz w:val="18"/>
          <w:szCs w:val="18"/>
        </w:rPr>
        <w:t>Parabola. Vzájemná poloha přímky a paraboly.</w:t>
      </w: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:rsidR="00C63DC3" w:rsidRPr="00C40C09" w:rsidRDefault="00C63DC3" w:rsidP="00C63DC3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C40C09">
        <w:rPr>
          <w:rFonts w:ascii="Tahoma" w:hAnsi="Tahoma" w:cs="Tahoma"/>
          <w:sz w:val="18"/>
          <w:szCs w:val="18"/>
        </w:rPr>
        <w:t>Hyperbola. Vzájemná poloha přímky a hyperboly.</w:t>
      </w:r>
    </w:p>
    <w:p w:rsidR="00C63DC3" w:rsidRDefault="00C63DC3" w:rsidP="00C63DC3">
      <w:pPr>
        <w:rPr>
          <w:rFonts w:ascii="Tahoma" w:hAnsi="Tahoma" w:cs="Tahoma"/>
          <w:b/>
          <w:sz w:val="18"/>
          <w:szCs w:val="18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</w:rPr>
      </w:pPr>
    </w:p>
    <w:p w:rsidR="00C63DC3" w:rsidRDefault="00C63DC3" w:rsidP="00C63DC3">
      <w:pPr>
        <w:jc w:val="center"/>
        <w:rPr>
          <w:rStyle w:val="Nzevknihy"/>
          <w:rFonts w:ascii="Times New Roman" w:hAnsi="Times New Roman" w:cs="Times New Roman"/>
          <w:sz w:val="24"/>
          <w:szCs w:val="24"/>
        </w:rPr>
      </w:pPr>
    </w:p>
    <w:p w:rsidR="002265B2" w:rsidRDefault="002265B2"/>
    <w:sectPr w:rsidR="002265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4A" w:rsidRDefault="0080704A" w:rsidP="00C63DC3">
      <w:pPr>
        <w:spacing w:line="240" w:lineRule="auto"/>
      </w:pPr>
      <w:r>
        <w:separator/>
      </w:r>
    </w:p>
  </w:endnote>
  <w:endnote w:type="continuationSeparator" w:id="0">
    <w:p w:rsidR="0080704A" w:rsidRDefault="0080704A" w:rsidP="00C6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4A" w:rsidRDefault="0080704A" w:rsidP="00C63DC3">
      <w:pPr>
        <w:spacing w:line="240" w:lineRule="auto"/>
      </w:pPr>
      <w:r>
        <w:separator/>
      </w:r>
    </w:p>
  </w:footnote>
  <w:footnote w:type="continuationSeparator" w:id="0">
    <w:p w:rsidR="0080704A" w:rsidRDefault="0080704A" w:rsidP="00C63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C3" w:rsidRDefault="00C63DC3" w:rsidP="00C63DC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84960" cy="65196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55" cy="65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numPicBullet w:numPicBulletId="3">
    <w:pict>
      <v:shape id="_x0000_i1092" type="#_x0000_t75" style="width:3pt;height:9pt" o:bullet="t">
        <v:imagedata r:id="rId1" o:title="bullet04"/>
      </v:shape>
    </w:pict>
  </w:numPicBullet>
  <w:numPicBullet w:numPicBulletId="4">
    <w:pict>
      <v:shape id="_x0000_i1093" type="#_x0000_t75" style="width:3.6pt;height:8.4pt" o:bullet="t">
        <v:imagedata r:id="rId2" o:title="bullet01"/>
      </v:shape>
    </w:pict>
  </w:numPicBullet>
  <w:numPicBullet w:numPicBulletId="5">
    <w:pict>
      <v:shape id="_x0000_i1094" type="#_x0000_t75" style="width:3in;height:3in" o:bullet="t"/>
    </w:pict>
  </w:numPicBullet>
  <w:numPicBullet w:numPicBulletId="6">
    <w:pict>
      <v:shape id="_x0000_i1095" type="#_x0000_t75" style="width:3in;height:3in" o:bullet="t"/>
    </w:pict>
  </w:numPicBullet>
  <w:abstractNum w:abstractNumId="0" w15:restartNumberingAfterBreak="0">
    <w:nsid w:val="12D93DEA"/>
    <w:multiLevelType w:val="multilevel"/>
    <w:tmpl w:val="13EE072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17BEA"/>
    <w:multiLevelType w:val="multilevel"/>
    <w:tmpl w:val="3C3A036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150E2"/>
    <w:multiLevelType w:val="multilevel"/>
    <w:tmpl w:val="81CAA06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3"/>
    <w:rsid w:val="002265B2"/>
    <w:rsid w:val="00671362"/>
    <w:rsid w:val="0080704A"/>
    <w:rsid w:val="00C155F5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CD760-8EC2-4145-8CC1-26894F5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DC3"/>
    <w:pPr>
      <w:spacing w:after="0" w:line="276" w:lineRule="auto"/>
    </w:pPr>
  </w:style>
  <w:style w:type="paragraph" w:styleId="Nadpis3">
    <w:name w:val="heading 3"/>
    <w:basedOn w:val="Normln"/>
    <w:link w:val="Nadpis3Char"/>
    <w:qFormat/>
    <w:rsid w:val="00C63DC3"/>
    <w:pPr>
      <w:spacing w:before="120" w:after="30" w:line="240" w:lineRule="auto"/>
      <w:outlineLvl w:val="2"/>
    </w:pPr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63DC3"/>
    <w:rPr>
      <w:rFonts w:ascii="Tahoma" w:eastAsia="Times New Roman" w:hAnsi="Tahoma" w:cs="Tahoma"/>
      <w:b/>
      <w:bCs/>
      <w:color w:val="176CC3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63DC3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3DC3"/>
    <w:rPr>
      <w:b/>
      <w:bCs/>
    </w:rPr>
  </w:style>
  <w:style w:type="paragraph" w:customStyle="1" w:styleId="line">
    <w:name w:val="line"/>
    <w:basedOn w:val="Normln"/>
    <w:rsid w:val="00C63DC3"/>
    <w:pPr>
      <w:spacing w:after="90" w:line="312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63DC3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C63D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DC3"/>
  </w:style>
  <w:style w:type="paragraph" w:styleId="Zpat">
    <w:name w:val="footer"/>
    <w:basedOn w:val="Normln"/>
    <w:link w:val="ZpatChar"/>
    <w:uiPriority w:val="99"/>
    <w:unhideWhenUsed/>
    <w:rsid w:val="00C63D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obaka-havirov.cz/hopa/240_maturita.htm#top#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1094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2020-09-29T06:14:00Z</dcterms:created>
  <dcterms:modified xsi:type="dcterms:W3CDTF">2020-09-29T06:19:00Z</dcterms:modified>
</cp:coreProperties>
</file>